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B6" w:rsidRDefault="000441B6" w:rsidP="000C2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558EC" w:rsidRDefault="002558EC" w:rsidP="002558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3340E" w:rsidRPr="0083340E" w:rsidRDefault="0083340E" w:rsidP="0083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РАСЧЁТ КОЛИЧЕСТВА ВЫБРОСОВ НА ИСТОЧНИКАХ</w:t>
      </w:r>
    </w:p>
    <w:p w:rsidR="0083340E" w:rsidRPr="0083340E" w:rsidRDefault="0083340E" w:rsidP="0083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40E" w:rsidRPr="0083340E" w:rsidRDefault="0083340E" w:rsidP="0083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40E" w:rsidRPr="0083340E" w:rsidRDefault="0083340E" w:rsidP="0083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выбросов загрязняющих веществ в атмосферу при</w:t>
      </w:r>
    </w:p>
    <w:p w:rsidR="0083340E" w:rsidRPr="0083340E" w:rsidRDefault="0083340E" w:rsidP="0083340E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0E">
        <w:rPr>
          <w:rFonts w:ascii="Times New Roman" w:hAnsi="Times New Roman" w:cs="Times New Roman"/>
          <w:b/>
          <w:sz w:val="24"/>
          <w:szCs w:val="24"/>
        </w:rPr>
        <w:t>снижении производительности аппарата по производству сорбента на 20%,</w:t>
      </w:r>
    </w:p>
    <w:p w:rsidR="0083340E" w:rsidRPr="0083340E" w:rsidRDefault="0083340E" w:rsidP="0083340E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0E">
        <w:rPr>
          <w:rFonts w:ascii="Times New Roman" w:hAnsi="Times New Roman" w:cs="Times New Roman"/>
          <w:b/>
          <w:sz w:val="24"/>
          <w:szCs w:val="24"/>
        </w:rPr>
        <w:t xml:space="preserve"> при 1 режиме НМУ</w:t>
      </w:r>
    </w:p>
    <w:p w:rsidR="0083340E" w:rsidRPr="0083340E" w:rsidRDefault="0083340E" w:rsidP="0083340E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40E" w:rsidRPr="0083340E" w:rsidRDefault="0083340E" w:rsidP="0083340E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Calibri" w:eastAsia="Calibri" w:hAnsi="Calibri" w:cs="Times New Roman"/>
        </w:rPr>
        <w:t xml:space="preserve"> </w:t>
      </w:r>
      <w:r w:rsidRPr="0083340E">
        <w:rPr>
          <w:rFonts w:ascii="Times New Roman" w:hAnsi="Times New Roman" w:cs="Times New Roman"/>
          <w:b/>
          <w:sz w:val="24"/>
          <w:szCs w:val="24"/>
        </w:rPr>
        <w:t xml:space="preserve">Площадка №1 «ул. Мечникова, 54» источник </w:t>
      </w:r>
      <w:r w:rsidRPr="0083340E">
        <w:rPr>
          <w:rFonts w:ascii="Times New Roman" w:eastAsia="Calibri" w:hAnsi="Times New Roman" w:cs="Times New Roman"/>
          <w:b/>
          <w:sz w:val="24"/>
          <w:szCs w:val="24"/>
        </w:rPr>
        <w:t>№ 0001</w:t>
      </w:r>
    </w:p>
    <w:p w:rsidR="0083340E" w:rsidRPr="0083340E" w:rsidRDefault="0083340E" w:rsidP="0083340E">
      <w:pPr>
        <w:spacing w:line="254" w:lineRule="auto"/>
        <w:rPr>
          <w:rFonts w:ascii="Calibri" w:eastAsia="Calibri" w:hAnsi="Calibri" w:cs="Times New Roman"/>
          <w:b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          Рассчитываем эффективность мероприятия: (1,4647373∙100%)/1,8309217=80%, (100%-80%)=20%.</w:t>
      </w:r>
    </w:p>
    <w:p w:rsidR="0083340E" w:rsidRPr="0083340E" w:rsidRDefault="0083340E" w:rsidP="0083340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>Определение выбросов загрязняющих веществ в атмосферу, в процессе дробления угля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>Площадка №2 «ул. Карбышева»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bCs/>
          <w:sz w:val="24"/>
          <w:szCs w:val="24"/>
        </w:rPr>
        <w:t>Источник выброса № 0001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аспирации обслуживает дробилку угля и сито, в качестве пылеулавливающего оборудования используется циклон ЦН-15. Выброс загрязненного воздуха осуществляется через трубу высотой 5 метров диаметром </w:t>
      </w:r>
      <w:smartTag w:uri="urn:schemas-microsoft-com:office:smarttags" w:element="metricconverter">
        <w:smartTagPr>
          <w:attr w:name="ProductID" w:val="300 мм"/>
        </w:smartTagPr>
        <w:r w:rsidRPr="008334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мм</w:t>
        </w:r>
      </w:smartTag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работе системы аспирации в атмосферу поступает пыль угольная, которая классифицируется как пыль неорганическая с содержанием </w:t>
      </w:r>
      <w:r w:rsidRPr="008334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8334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20%. Производительность дробилки 30 тонн в час, при расходе угля 20000 т/год, чистое время работы дробилки составляет 667 ч/год, фактически дробилка работает 4-6 часов в день, время работы технологического оборудования по дроблению угля 1200 ч/год.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При наличии пылеулавливающего оборудования количество загрязняющего вещества, поступающего на очистку, определяется по формулам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>
            <v:imagedata r:id="rId6" o:title=""/>
          </v:shape>
          <o:OLEObject Type="Embed" ProgID="Equation.3" ShapeID="_x0000_i1025" DrawAspect="Content" ObjectID="_1571558125" r:id="rId7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, г/с,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280" w:dyaOrig="320">
          <v:shape id="_x0000_i1026" type="#_x0000_t75" style="width:114pt;height:16.5pt" o:ole="">
            <v:imagedata r:id="rId8" o:title=""/>
          </v:shape>
          <o:OLEObject Type="Embed" ProgID="Equation.3" ShapeID="_x0000_i1026" DrawAspect="Content" ObjectID="_1571558126" r:id="rId9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, т/год,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83340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/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количество загрязняющего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вещества, отходящее от источника выделения, г/с;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концентрация загрязняющего вещества, полученная методом инструментального замера, до пылеулавливающего оборудования, мг/м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объем пылевоздушной смеси поступающей на очистку,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/ч;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</w:rPr>
        <w:t>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/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количество загрязняющего вещества поступающего на очистку, т/год;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время работы источника выделения загрязняющих веществ, ч/год.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Количество загрязняющего вещества поступающего в атмосферу определяется по формулам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840" w:dyaOrig="620">
          <v:shape id="_x0000_i1027" type="#_x0000_t75" style="width:92.25pt;height:30.75pt" o:ole="">
            <v:imagedata r:id="rId10" o:title=""/>
          </v:shape>
          <o:OLEObject Type="Embed" ProgID="Equation.3" ShapeID="_x0000_i1027" DrawAspect="Content" ObjectID="_1571558127" r:id="rId11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, г/с,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100" w:dyaOrig="320">
          <v:shape id="_x0000_i1028" type="#_x0000_t75" style="width:105pt;height:16.5pt" o:ole="">
            <v:imagedata r:id="rId12" o:title=""/>
          </v:shape>
          <o:OLEObject Type="Embed" ProgID="Equation.3" ShapeID="_x0000_i1028" DrawAspect="Content" ObjectID="_1571558128" r:id="rId13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, т/год,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83340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максимально разовый выброс загрязняющего вещества, г/с;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объем газо-пылевоздушной смеси приведенный к нормальным условиям,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/ч;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концентрация загрязняющего вещества, полученная методом инструментального замера, после пылеулавливающего оборудования, мг/м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</w:rPr>
        <w:t>М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валовой выброс загрязняющего вещества, т/год.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время работы источника выделения загрязняющих веществ, ч/год.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КПД пылеулавливающей установки рассчитывается по формуле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КПД</w:t>
      </w:r>
      <w:r w:rsidRPr="0083340E">
        <w:rPr>
          <w:rFonts w:ascii="Times New Roman" w:eastAsia="Calibri" w:hAnsi="Times New Roman" w:cs="Times New Roman"/>
          <w:position w:val="-26"/>
          <w:sz w:val="24"/>
          <w:szCs w:val="24"/>
        </w:rPr>
        <w:object w:dxaOrig="1460" w:dyaOrig="700">
          <v:shape id="_x0000_i1029" type="#_x0000_t75" style="width:73.5pt;height:35.25pt" o:ole="" fillcolor="window">
            <v:imagedata r:id="rId14" o:title=""/>
          </v:shape>
          <o:OLEObject Type="Embed" ProgID="Equation.3" ShapeID="_x0000_i1029" DrawAspect="Content" ObjectID="_1571558129" r:id="rId15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, %.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Согласно, акта проверки эффективности работы циклона: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объемный расход пылевоздушной смеси, приведенный к н.у., на входе в циклон - 1167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/ч;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концентрация пыли (запыленность) на входе в циклон - 900 мг/м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объемный расход газо-пылевоздушной смеси, приведенный к н.у., на выходе из циклона - 1161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/ч;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lastRenderedPageBreak/>
        <w:t>- концентрация пыли (запыленность) на входе на выходе из циклона - 180 мг/м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Максимально-разовое поступление на очистку пыли неорганической с содержанием 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 составляет </w:t>
      </w: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040" w:dyaOrig="620">
          <v:shape id="_x0000_i1030" type="#_x0000_t75" style="width:102pt;height:30.75pt" o:ole="">
            <v:imagedata r:id="rId6" o:title=""/>
          </v:shape>
          <o:OLEObject Type="Embed" ProgID="Equation.3" ShapeID="_x0000_i1030" DrawAspect="Content" ObjectID="_1571558130" r:id="rId16"/>
        </w:object>
      </w: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60" w:dyaOrig="620">
          <v:shape id="_x0000_i1031" type="#_x0000_t75" style="width:88.5pt;height:30.75pt" o:ole="">
            <v:imagedata r:id="rId17" o:title=""/>
          </v:shape>
          <o:OLEObject Type="Embed" ProgID="Equation.3" ShapeID="_x0000_i1031" DrawAspect="Content" ObjectID="_1571558131" r:id="rId18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=0,2918 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Количество, пыли неорганической с содержанием 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20%, отходящее от источников выделения составляет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280" w:dyaOrig="320">
          <v:shape id="_x0000_i1032" type="#_x0000_t75" style="width:114pt;height:16.5pt" o:ole="">
            <v:imagedata r:id="rId19" o:title=""/>
          </v:shape>
          <o:OLEObject Type="Embed" ProgID="Equation.3" ShapeID="_x0000_i1032" DrawAspect="Content" ObjectID="_1571558132" r:id="rId20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=0,2918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3600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1200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83340E">
        <w:rPr>
          <w:rFonts w:ascii="Times New Roman" w:eastAsia="Calibri" w:hAnsi="Times New Roman" w:cs="Times New Roman"/>
          <w:sz w:val="24"/>
          <w:szCs w:val="24"/>
        </w:rPr>
        <w:t>=1,2607 т/год;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Максимально-разовый выброс пыли неорганической с содержанием 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 составляет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840" w:dyaOrig="620">
          <v:shape id="_x0000_i1033" type="#_x0000_t75" style="width:92.25pt;height:30.75pt" o:ole="">
            <v:imagedata r:id="rId10" o:title=""/>
          </v:shape>
          <o:OLEObject Type="Embed" ProgID="Equation.3" ShapeID="_x0000_i1033" DrawAspect="Content" ObjectID="_1571558133" r:id="rId21"/>
        </w:object>
      </w: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40" w:dyaOrig="620">
          <v:shape id="_x0000_i1034" type="#_x0000_t75" style="width:87pt;height:30.75pt" o:ole="">
            <v:imagedata r:id="rId22" o:title=""/>
          </v:shape>
          <o:OLEObject Type="Embed" ProgID="Equation.3" ShapeID="_x0000_i1034" DrawAspect="Content" ObjectID="_1571558134" r:id="rId23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=0,0581 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Валовой выброс пыли неорганической с содержанием 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 составляет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100" w:dyaOrig="320">
          <v:shape id="_x0000_i1035" type="#_x0000_t75" style="width:105pt;height:16.5pt" o:ole="">
            <v:imagedata r:id="rId24" o:title=""/>
          </v:shape>
          <o:OLEObject Type="Embed" ProgID="Equation.3" ShapeID="_x0000_i1035" DrawAspect="Content" ObjectID="_1571558135" r:id="rId25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=0,0581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3600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1200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=0,2509 т/год.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КПД пылеулавливающей установки составляет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КПД</w:t>
      </w: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20" w:dyaOrig="660">
          <v:shape id="_x0000_i1036" type="#_x0000_t75" style="width:70.5pt;height:33pt" o:ole="" fillcolor="window">
            <v:imagedata r:id="rId26" o:title=""/>
          </v:shape>
          <o:OLEObject Type="Embed" ProgID="Equation.3" ShapeID="_x0000_i1036" DrawAspect="Content" ObjectID="_1571558136" r:id="rId27"/>
        </w:object>
      </w:r>
      <w:r w:rsidRPr="0083340E">
        <w:rPr>
          <w:rFonts w:ascii="Times New Roman" w:eastAsia="Calibri" w:hAnsi="Times New Roman" w:cs="Times New Roman"/>
          <w:position w:val="-28"/>
          <w:sz w:val="24"/>
          <w:szCs w:val="24"/>
        </w:rPr>
        <w:object w:dxaOrig="2299" w:dyaOrig="660">
          <v:shape id="_x0000_i1037" type="#_x0000_t75" style="width:115.5pt;height:33pt" o:ole="" fillcolor="window">
            <v:imagedata r:id="rId28" o:title=""/>
          </v:shape>
          <o:OLEObject Type="Embed" ProgID="Equation.3" ShapeID="_x0000_i1037" DrawAspect="Content" ObjectID="_1571558137" r:id="rId29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%=80,1 %.</w:t>
      </w:r>
    </w:p>
    <w:p w:rsidR="0083340E" w:rsidRPr="0083340E" w:rsidRDefault="0083340E" w:rsidP="0083340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40E" w:rsidRPr="0083340E" w:rsidRDefault="0083340E" w:rsidP="0083340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>Определение выбросов загрязняющих веществ в атмосферу, в процессе дробления угля при снижении объёма производства на 20% при 1 режиме НМУ</w:t>
      </w:r>
    </w:p>
    <w:p w:rsidR="0083340E" w:rsidRPr="0083340E" w:rsidRDefault="0083340E" w:rsidP="0083340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>Площадка №2 «ул. Карбышева»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Максимально-разовый выброс пыли неорганической с содержанием 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 составляет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840" w:dyaOrig="620">
          <v:shape id="_x0000_i1038" type="#_x0000_t75" style="width:92.25pt;height:30.75pt" o:ole="">
            <v:imagedata r:id="rId10" o:title=""/>
          </v:shape>
          <o:OLEObject Type="Embed" ProgID="Equation.3" ShapeID="_x0000_i1038" DrawAspect="Content" ObjectID="_1571558138" r:id="rId30"/>
        </w:object>
      </w: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60" w:dyaOrig="620">
          <v:shape id="_x0000_i1039" type="#_x0000_t75" style="width:87.75pt;height:30.75pt" o:ole="">
            <v:imagedata r:id="rId31" o:title=""/>
          </v:shape>
          <o:OLEObject Type="Embed" ProgID="Equation.3" ShapeID="_x0000_i1039" DrawAspect="Content" ObjectID="_1571558139" r:id="rId32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=0,04644 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         где </w:t>
      </w:r>
      <w:r w:rsidRPr="0083340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максимально разовый выброс загрязняющего вещества, г/с;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</w:t>
      </w:r>
      <w:r w:rsidRPr="0083340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объем газо-пылевоздушной смеси приведенный к нормальным условиям,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/ч;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С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концентрация загрязняющего вещества, полученная методом инструментального замера, после пылеулавливающего оборудования, мг/м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 Согласно, акта проверки эффективности работы циклона: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объемный расход пылевоздушной смеси, приведенный к н.у., на входе в циклон - 1167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/ч;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концентрация пыли (запыленность) на входе в циклон - 720 мг/м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объемный расход газо-пылевоздушной смеси, приведенный к н.у., на выходе из циклона - 1161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/ч;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концентрация пыли (запыленность)  на выходе из циклона - 144 мг/м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40E" w:rsidRPr="0083340E" w:rsidRDefault="0083340E" w:rsidP="00833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        Эффективность мероприятия составляет: (0,04644∙100%)/0,0581000=79,9%</w:t>
      </w:r>
    </w:p>
    <w:p w:rsidR="0083340E" w:rsidRPr="0083340E" w:rsidRDefault="0083340E" w:rsidP="00833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        100% - 79,9%=20,1%</w:t>
      </w:r>
      <w:r w:rsidRPr="0083340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3340E" w:rsidRPr="0083340E" w:rsidRDefault="0083340E" w:rsidP="0083340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Расчет выбросов пыли угольной в атмосферу при разгрузке, перемещении угля на территории угольного склада, включая сдувание твердых частиц с пылящей поверхности мест складирования угля</w:t>
      </w:r>
    </w:p>
    <w:p w:rsidR="0083340E" w:rsidRPr="0083340E" w:rsidRDefault="0083340E" w:rsidP="008334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 xml:space="preserve">            Источник выброса № 6001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 на приемный угольный склад, расположенный на площадях топливного склада КЭЧ Красноярского гарнизона, доставляется автотранспортом. На территории угольного склада работы по перемещению и загрузки углем приемных бункеров выполняет погрузчик ТО-18.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Выбросы твердых частиц в атмосферу открытыми складами угля определяются как сумма выбросов при формировании склада и при сдувании частиц с их пылящей поверхности.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Расчет выбросов угольной пыли в атмосферу при формировании склада угля </w:t>
      </w:r>
      <w:r w:rsidRPr="0083340E">
        <w:rPr>
          <w:rFonts w:ascii="Times New Roman" w:eastAsia="Calibri" w:hAnsi="Times New Roman" w:cs="Times New Roman"/>
          <w:iCs/>
          <w:sz w:val="24"/>
          <w:szCs w:val="24"/>
        </w:rPr>
        <w:t xml:space="preserve">проведен по отраслевой методике </w:t>
      </w:r>
      <w:r w:rsidRPr="0083340E">
        <w:rPr>
          <w:rFonts w:ascii="Times New Roman" w:eastAsia="Calibri" w:hAnsi="Times New Roman" w:cs="Times New Roman"/>
          <w:sz w:val="24"/>
          <w:szCs w:val="24"/>
        </w:rPr>
        <w:t>расчета количества отходящих, уловленных и выбрасываемых в атмосферу вредных веществ предприятиями по добыче угля,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. Количество твердых частиц, выделяющихся при формировании склада, определяется по формулам</w:t>
      </w:r>
    </w:p>
    <w:p w:rsidR="0083340E" w:rsidRPr="0083340E" w:rsidRDefault="0083340E" w:rsidP="0083340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4480" w:dyaOrig="380">
          <v:shape id="_x0000_i1040" type="#_x0000_t75" style="width:224.25pt;height:18.75pt" o:ole="" fillcolor="window">
            <v:imagedata r:id="rId33" o:title=""/>
          </v:shape>
          <o:OLEObject Type="Embed" ProgID="Equation.3" ShapeID="_x0000_i1040" DrawAspect="Content" ObjectID="_1571558140" r:id="rId34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т/год,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840" w:dyaOrig="620">
          <v:shape id="_x0000_i1041" type="#_x0000_t75" style="width:192.75pt;height:30.75pt" o:ole="" fillcolor="window">
            <v:imagedata r:id="rId35" o:title=""/>
          </v:shape>
          <o:OLEObject Type="Embed" ProgID="Equation.3" ShapeID="_x0000_i1041" DrawAspect="Content" ObjectID="_1571558141" r:id="rId36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г/с,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>- удельное выделение твердых частиц при разгрузке материала, г/т, с.32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Г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количество угля поступающего на склад, т/год;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20" w:dyaOrig="340">
          <v:shape id="_x0000_i1042" type="#_x0000_t75" style="width:16.5pt;height:17.25pt" o:ole="" fillcolor="window">
            <v:imagedata r:id="rId37" o:title=""/>
          </v:shape>
          <o:OLEObject Type="Embed" ProgID="Equation.3" ShapeID="_x0000_i1042" DrawAspect="Content" ObjectID="_1571558142" r:id="rId38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коэффициент, учитывающий влажность материала, табл.4.2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40" w:dyaOrig="340">
          <v:shape id="_x0000_i1043" type="#_x0000_t75" style="width:17.25pt;height:17.25pt" o:ole="" fillcolor="window">
            <v:imagedata r:id="rId39" o:title=""/>
          </v:shape>
          <o:OLEObject Type="Embed" ProgID="Equation.3" ShapeID="_x0000_i1043" DrawAspect="Content" ObjectID="_1571558143" r:id="rId40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коэффициент, учитывающий скорость ветра, табл.6.2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-коэффициент, учитывающий высоту пересыпки материала, табл.6.9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коэффициент, учитывающий местные условия, степень защищенности узла от внешних воздействий, табл.6.10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68"/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эффективность применяемых средств пылеподавления, дол. ед.;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Ч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максимальное количество угля, поступающего на склад в течение часа, т.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Количество твердых частиц, сдуваемых с поверхности открытых складов угля, определяется по формулам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660" w:dyaOrig="400">
          <v:shape id="_x0000_i1044" type="#_x0000_t75" style="width:333pt;height:20.25pt" o:ole="" fillcolor="window">
            <v:imagedata r:id="rId41" o:title=""/>
          </v:shape>
          <o:OLEObject Type="Embed" ProgID="Equation.3" ShapeID="_x0000_i1044" DrawAspect="Content" ObjectID="_1571558144" r:id="rId42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т/год,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620" w:dyaOrig="400">
          <v:shape id="_x0000_i1045" type="#_x0000_t75" style="width:231pt;height:20.25pt" o:ole="" fillcolor="window">
            <v:imagedata r:id="rId43" o:title=""/>
          </v:shape>
          <o:OLEObject Type="Embed" ProgID="Equation.3" ShapeID="_x0000_i1045" DrawAspect="Content" ObjectID="_1571558145" r:id="rId44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г/с,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СД</w:t>
      </w:r>
      <w:r w:rsidRPr="0083340E">
        <w:rPr>
          <w:rFonts w:ascii="Times New Roman" w:eastAsia="Calibri" w:hAnsi="Times New Roman" w:cs="Times New Roman"/>
          <w:sz w:val="24"/>
          <w:szCs w:val="24"/>
        </w:rPr>
        <w:t>- удельная сдуваемость твердых частиц с пылящей поверхности склада угля, кг/(м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с), с.47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Ш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площадь пылящей поверхности склада,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коэффициент, учитывающий профиль поверхности складируемого материала, с.47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72"/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коэффициент измельчения горной массы, с.47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СП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– количество дней с устойчивым снежным покровом;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Д</w:t>
      </w:r>
      <w:r w:rsidRPr="0083340E">
        <w:rPr>
          <w:rFonts w:ascii="Times New Roman" w:eastAsia="Calibri" w:hAnsi="Times New Roman" w:cs="Times New Roman"/>
          <w:sz w:val="24"/>
          <w:szCs w:val="24"/>
        </w:rPr>
        <w:t>– количество дней с осадками в виде дождя.</w:t>
      </w:r>
    </w:p>
    <w:p w:rsidR="0083340E" w:rsidRPr="0083340E" w:rsidRDefault="0083340E" w:rsidP="0083340E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3340E">
        <w:rPr>
          <w:rFonts w:ascii="Times New Roman" w:eastAsia="Calibri" w:hAnsi="Times New Roman" w:cs="Times New Roman"/>
          <w:iCs/>
          <w:sz w:val="24"/>
          <w:szCs w:val="24"/>
        </w:rPr>
        <w:br w:type="page"/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340E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Расчет выбросов пыли угольной в атмосферу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при загрузке углем приемных бункеров</w:t>
      </w:r>
      <w:r w:rsidRPr="0083340E">
        <w:rPr>
          <w:rFonts w:ascii="Times New Roman" w:eastAsia="Calibri" w:hAnsi="Times New Roman" w:cs="Times New Roman"/>
          <w:iCs/>
          <w:sz w:val="24"/>
          <w:szCs w:val="24"/>
        </w:rPr>
        <w:t xml:space="preserve">проведен по отраслевой методике 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расчета количества отходящих, уловленных и выбрасываемых в атмосферу вредных веществ предприятиями по добыче угля,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.</w:t>
      </w:r>
      <w:r w:rsidRPr="0083340E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с.25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bCs/>
          <w:sz w:val="24"/>
          <w:szCs w:val="24"/>
        </w:rPr>
        <w:t>расчет выбросов при работе экскаваторов (погрузчиков) с объемом ковша менее 5м</w:t>
      </w:r>
      <w:r w:rsidRPr="0083340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производится по формуле 6.14 п.6.3.1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Количество твердых частиц, выделяющихся при работе погрузчика, определяется по формулам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4540" w:dyaOrig="380">
          <v:shape id="_x0000_i1046" type="#_x0000_t75" style="width:227.25pt;height:18.75pt" o:ole="" fillcolor="window">
            <v:imagedata r:id="rId45" o:title=""/>
          </v:shape>
          <o:OLEObject Type="Embed" ProgID="Equation.3" ShapeID="_x0000_i1046" DrawAspect="Content" ObjectID="_1571558146" r:id="rId46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т/год,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80" w:dyaOrig="660">
          <v:shape id="_x0000_i1047" type="#_x0000_t75" style="width:204pt;height:33pt" o:ole="" fillcolor="window">
            <v:imagedata r:id="rId47" o:title=""/>
          </v:shape>
          <o:OLEObject Type="Embed" ProgID="Equation.3" ShapeID="_x0000_i1047" DrawAspect="Content" ObjectID="_1571558147" r:id="rId48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г/с,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>- удельное выделение твердых частиц при разгрузке материала, г/т, с.32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Г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количество перегружаемого угля, т/год;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20" w:dyaOrig="340">
          <v:shape id="_x0000_i1048" type="#_x0000_t75" style="width:16.5pt;height:17.25pt" o:ole="" fillcolor="window">
            <v:imagedata r:id="rId37" o:title=""/>
          </v:shape>
          <o:OLEObject Type="Embed" ProgID="Equation.3" ShapeID="_x0000_i1048" DrawAspect="Content" ObjectID="_1571558148" r:id="rId49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коэффициент, учитывающий влажность материала, табл.4.2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40" w:dyaOrig="340">
          <v:shape id="_x0000_i1049" type="#_x0000_t75" style="width:17.25pt;height:17.25pt" o:ole="" fillcolor="window">
            <v:imagedata r:id="rId39" o:title=""/>
          </v:shape>
          <o:OLEObject Type="Embed" ProgID="Equation.3" ShapeID="_x0000_i1049" DrawAspect="Content" ObjectID="_1571558149" r:id="rId50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коэффициент, учитывающий скорость ветра, табл.6.2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-коэффициент, учитывающий высоту пересыпки материала, табл.6.9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коэффициент, учитывающий местные условия, степень защищенности узла от внешних воздействий, табл.6.10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68"/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эффективность применяемых средств пылеподавления, дол.ед.;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440" w:dyaOrig="360">
          <v:shape id="_x0000_i1050" type="#_x0000_t75" style="width:21.75pt;height:18pt" o:ole="">
            <v:imagedata r:id="rId51" o:title=""/>
          </v:shape>
          <o:OLEObject Type="Embed" ProgID="Equation.3" ShapeID="_x0000_i1050" DrawAspect="Content" ObjectID="_1571558150" r:id="rId52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максимальное количество угля, перегружаемого в течение 20 минут, т.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>Исходные данные для расчета выбросов твердых частиц при формировании склада угля и при сдувании частиц с их пылящей поверхности: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количество угля поступающего на склад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Г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=20000 т/год (прил.А2);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уголь на склад доставляется в автотранспортом, в течение часа разгружается не более 50 тонн угля;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размер пылящей поверхности штабеля угля 600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(прил.А3);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удельное выделение твердых частиц с тонны угля, поступающего на склад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=0,32 г/т, с.32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удельная сдуваемость твердых частиц с пылящей поверхности склада угля 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СД</w:t>
      </w:r>
      <w:r w:rsidRPr="0083340E">
        <w:rPr>
          <w:rFonts w:ascii="Times New Roman" w:eastAsia="Calibri" w:hAnsi="Times New Roman" w:cs="Times New Roman"/>
          <w:sz w:val="24"/>
          <w:szCs w:val="24"/>
        </w:rPr>
        <w:t>=1,0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83340E">
        <w:rPr>
          <w:rFonts w:ascii="Times New Roman" w:eastAsia="Calibri" w:hAnsi="Times New Roman" w:cs="Times New Roman"/>
          <w:sz w:val="24"/>
          <w:szCs w:val="24"/>
        </w:rPr>
        <w:t>кг/(м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с), с.47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 измельчения горной массы 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72"/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=</w:t>
      </w:r>
      <w:r w:rsidRPr="0083340E">
        <w:rPr>
          <w:rFonts w:ascii="Times New Roman" w:eastAsia="Calibri" w:hAnsi="Times New Roman" w:cs="Times New Roman"/>
          <w:sz w:val="24"/>
          <w:szCs w:val="24"/>
        </w:rPr>
        <w:t>0,1, с.47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влажность материала, при содержание общей влаги на рабочее состояние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r</w:t>
      </w:r>
      <w:r w:rsidRPr="0083340E">
        <w:rPr>
          <w:rFonts w:ascii="Times New Roman" w:eastAsia="Calibri" w:hAnsi="Times New Roman" w:cs="Times New Roman"/>
          <w:sz w:val="24"/>
          <w:szCs w:val="24"/>
        </w:rPr>
        <w:t>&gt;30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% (прил.А3), при проведении расчета принято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r</w:t>
      </w:r>
      <w:r w:rsidRPr="0083340E">
        <w:rPr>
          <w:rFonts w:ascii="Times New Roman" w:eastAsia="Calibri" w:hAnsi="Times New Roman" w:cs="Times New Roman"/>
          <w:sz w:val="24"/>
          <w:szCs w:val="24"/>
        </w:rPr>
        <w:t>&gt;10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=0,1, табл.4.2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скорость ветра, для г. Красноярск скорость ветра составляет 6,7 м/с, </w:t>
      </w: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40" w:dyaOrig="340">
          <v:shape id="_x0000_i1051" type="#_x0000_t75" style="width:17.25pt;height:17.25pt" o:ole="" fillcolor="window">
            <v:imagedata r:id="rId53" o:title=""/>
          </v:shape>
          <o:OLEObject Type="Embed" ProgID="Equation.3" ShapeID="_x0000_i1051" DrawAspect="Content" ObjectID="_1571558151" r:id="rId54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=1,4, табл.6.2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-коэффициент, учитывающий высоту пересыпки материала, при разгрузке автотранспорта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=0,7, табл.6.9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местные условия, степень защищенности узла от внешних воздействий, для открытого склада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=1,0, табл.6.10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профиль поверхности складируемого материала 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=1,45, с.47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эффективность применяемых средств пылеподавления,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68"/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=0;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учитывая, что на территории склада регулярно проводятся работы связанные с перемещением угля, условия регулярного потребления в отопительный период, незначительное сдувание пыли угольной с поверхности склада суммарным количеством дней с устойчивым снежным покровом и с осадками в виде дождя в расчетах пренебрегаем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СП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+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Д</w:t>
      </w:r>
      <w:r w:rsidRPr="0083340E">
        <w:rPr>
          <w:rFonts w:ascii="Times New Roman" w:eastAsia="Calibri" w:hAnsi="Times New Roman" w:cs="Times New Roman"/>
          <w:sz w:val="24"/>
          <w:szCs w:val="24"/>
        </w:rPr>
        <w:t>=0 дней.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Выбросы угольной пыли (пыль неорганическая с содержанием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20%) составляют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760" w:dyaOrig="620">
          <v:shape id="_x0000_i1052" type="#_x0000_t75" style="width:187.5pt;height:30.75pt" o:ole="" fillcolor="window">
            <v:imagedata r:id="rId55" o:title=""/>
          </v:shape>
          <o:OLEObject Type="Embed" ProgID="Equation.3" ShapeID="_x0000_i1052" DrawAspect="Content" ObjectID="_1571558152" r:id="rId56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159" w:dyaOrig="620">
          <v:shape id="_x0000_i1053" type="#_x0000_t75" style="width:157.5pt;height:30.75pt" o:ole="" fillcolor="window">
            <v:imagedata r:id="rId57" o:title=""/>
          </v:shape>
          <o:OLEObject Type="Embed" ProgID="Equation.3" ShapeID="_x0000_i1053" DrawAspect="Content" ObjectID="_1571558153" r:id="rId58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  <w:r w:rsidRPr="0083340E">
        <w:rPr>
          <w:rFonts w:ascii="Times New Roman" w:eastAsia="Calibri" w:hAnsi="Times New Roman" w:cs="Times New Roman"/>
          <w:b/>
          <w:i/>
          <w:sz w:val="24"/>
          <w:szCs w:val="24"/>
        </w:rPr>
        <w:t>0,000436 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4239" w:dyaOrig="380">
          <v:shape id="_x0000_i1054" type="#_x0000_t75" style="width:212.25pt;height:18.75pt" o:ole="" fillcolor="window">
            <v:imagedata r:id="rId59" o:title=""/>
          </v:shape>
          <o:OLEObject Type="Embed" ProgID="Equation.3" ShapeID="_x0000_i1054" DrawAspect="Content" ObjectID="_1571558154" r:id="rId60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lastRenderedPageBreak/>
        <w:t>=0,32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20000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0,1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1,4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0,7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1,0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(1-0)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-6 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=0,000627 т/год.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620" w:dyaOrig="400">
          <v:shape id="_x0000_i1055" type="#_x0000_t75" style="width:231pt;height:20.25pt" o:ole="" fillcolor="window">
            <v:imagedata r:id="rId43" o:title=""/>
          </v:shape>
          <o:OLEObject Type="Embed" ProgID="Equation.3" ShapeID="_x0000_i1055" DrawAspect="Content" ObjectID="_1571558155" r:id="rId61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=1,0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600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0,1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1,4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1,0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1,45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0,1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(1-0)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  <w:r w:rsidRPr="0083340E">
        <w:rPr>
          <w:rFonts w:ascii="Times New Roman" w:eastAsia="Calibri" w:hAnsi="Times New Roman" w:cs="Times New Roman"/>
          <w:b/>
          <w:i/>
          <w:sz w:val="24"/>
          <w:szCs w:val="24"/>
        </w:rPr>
        <w:t>0,01218 г/с</w:t>
      </w:r>
      <w:r w:rsidRPr="008334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420" w:dyaOrig="400">
          <v:shape id="_x0000_i1056" type="#_x0000_t75" style="width:321pt;height:20.25pt" o:ole="" fillcolor="window">
            <v:imagedata r:id="rId62" o:title=""/>
          </v:shape>
          <o:OLEObject Type="Embed" ProgID="Equation.3" ShapeID="_x0000_i1056" DrawAspect="Content" ObjectID="_1571558156" r:id="rId63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740" w:dyaOrig="360">
          <v:shape id="_x0000_i1057" type="#_x0000_t75" style="width:287.25pt;height:18pt" o:ole="" fillcolor="window">
            <v:imagedata r:id="rId64" o:title=""/>
          </v:shape>
          <o:OLEObject Type="Embed" ProgID="Equation.3" ShapeID="_x0000_i1057" DrawAspect="Content" ObjectID="_1571558157" r:id="rId65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=0,384108 т/год.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Исходные данные и расчет выбросов пыли угольной в атмосферу </w:t>
      </w:r>
      <w:r w:rsidRPr="0083340E">
        <w:rPr>
          <w:rFonts w:ascii="Times New Roman" w:eastAsia="Calibri" w:hAnsi="Times New Roman" w:cs="Times New Roman"/>
          <w:b/>
          <w:sz w:val="24"/>
          <w:szCs w:val="24"/>
        </w:rPr>
        <w:t>при выполнении погрузочных работ погрузчиком ТО-18: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на территории угольного склада работы выполняет погрузчик ТО-18, время работы 1048 ч/год (прил.8 (том 1));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по паспортным данным объем ковша погрузчика ТО-18 составляет </w:t>
      </w:r>
      <w:smartTag w:uri="urn:schemas-microsoft-com:office:smarttags" w:element="metricconverter">
        <w:smartTagPr>
          <w:attr w:name="ProductID" w:val="2,3 м3"/>
        </w:smartTagPr>
        <w:r w:rsidRPr="0083340E">
          <w:rPr>
            <w:rFonts w:ascii="Times New Roman" w:eastAsia="Calibri" w:hAnsi="Times New Roman" w:cs="Times New Roman"/>
            <w:sz w:val="24"/>
            <w:szCs w:val="24"/>
          </w:rPr>
          <w:t>2,3 м</w:t>
        </w:r>
        <w:r w:rsidRPr="0083340E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3</w:t>
        </w:r>
      </w:smartTag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количество перегружаемого угля в течение года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Г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=20000 т/год (прил.А2);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погрузчик в течение 20 минут выполняет не более 10 операций, </w:t>
      </w:r>
      <w:r w:rsidRPr="0083340E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440" w:dyaOrig="360">
          <v:shape id="_x0000_i1058" type="#_x0000_t75" style="width:21.75pt;height:18pt" o:ole="">
            <v:imagedata r:id="rId51" o:title=""/>
          </v:shape>
          <o:OLEObject Type="Embed" ProgID="Equation.3" ShapeID="_x0000_i1058" DrawAspect="Content" ObjectID="_1571558158" r:id="rId66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=20 т.;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>- удельное выделение твердых частиц при разгрузке материала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=0,32 г/т, с.32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влажность материала, при содержание общей влаги на рабочее состояние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r</w:t>
      </w:r>
      <w:r w:rsidRPr="0083340E">
        <w:rPr>
          <w:rFonts w:ascii="Times New Roman" w:eastAsia="Calibri" w:hAnsi="Times New Roman" w:cs="Times New Roman"/>
          <w:sz w:val="24"/>
          <w:szCs w:val="24"/>
        </w:rPr>
        <w:t>&gt;30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% (прил.А3)., при проведении расчета принято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r</w:t>
      </w:r>
      <w:r w:rsidRPr="0083340E">
        <w:rPr>
          <w:rFonts w:ascii="Times New Roman" w:eastAsia="Calibri" w:hAnsi="Times New Roman" w:cs="Times New Roman"/>
          <w:sz w:val="24"/>
          <w:szCs w:val="24"/>
        </w:rPr>
        <w:t>=10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=0,1, табл.4.2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скорость ветра, для г. Красноярск скорость ветра составляет 6,7 м/с, </w:t>
      </w: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40" w:dyaOrig="340">
          <v:shape id="_x0000_i1059" type="#_x0000_t75" style="width:17.25pt;height:17.25pt" o:ole="" fillcolor="window">
            <v:imagedata r:id="rId53" o:title=""/>
          </v:shape>
          <o:OLEObject Type="Embed" ProgID="Equation.3" ShapeID="_x0000_i1059" DrawAspect="Content" ObjectID="_1571558159" r:id="rId67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=1,4, табл.6.2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-коэффициент, учитывающий высоту пересыпки материала, при загрузке бункеров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=0,5, табл.6.9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коэффициент, учитывающий местные условия, степень защищенности узла от внешних воздействий, для открытого склада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=1,0, табл.6.10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эффективность применяемых средств пылеподавления,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68"/>
      </w:r>
      <w:r w:rsidRPr="0083340E">
        <w:rPr>
          <w:rFonts w:ascii="Times New Roman" w:eastAsia="Calibri" w:hAnsi="Times New Roman" w:cs="Times New Roman"/>
          <w:sz w:val="24"/>
          <w:szCs w:val="24"/>
        </w:rPr>
        <w:t>=0.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Выбросы угольной пыли (пыль неорганическая с содержанием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20%) составляют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0" w:dyaOrig="660">
          <v:shape id="_x0000_i1060" type="#_x0000_t75" style="width:199.5pt;height:33pt" o:ole="" fillcolor="window">
            <v:imagedata r:id="rId68" o:title=""/>
          </v:shape>
          <o:OLEObject Type="Embed" ProgID="Equation.3" ShapeID="_x0000_i1060" DrawAspect="Content" ObjectID="_1571558160" r:id="rId69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60" w:dyaOrig="620">
          <v:shape id="_x0000_i1061" type="#_x0000_t75" style="width:168pt;height:30.75pt" o:ole="" fillcolor="window">
            <v:imagedata r:id="rId70" o:title=""/>
          </v:shape>
          <o:OLEObject Type="Embed" ProgID="Equation.3" ShapeID="_x0000_i1061" DrawAspect="Content" ObjectID="_1571558161" r:id="rId71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  <w:r w:rsidRPr="0083340E">
        <w:rPr>
          <w:rFonts w:ascii="Times New Roman" w:eastAsia="Calibri" w:hAnsi="Times New Roman" w:cs="Times New Roman"/>
          <w:b/>
          <w:i/>
          <w:sz w:val="24"/>
          <w:szCs w:val="24"/>
        </w:rPr>
        <w:t>0,00056г/с</w:t>
      </w:r>
      <w:r w:rsidRPr="008334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4459" w:dyaOrig="380">
          <v:shape id="_x0000_i1062" type="#_x0000_t75" style="width:222.75pt;height:18.75pt" o:ole="" fillcolor="window">
            <v:imagedata r:id="rId72" o:title=""/>
          </v:shape>
          <o:OLEObject Type="Embed" ProgID="Equation.3" ShapeID="_x0000_i1062" DrawAspect="Content" ObjectID="_1571558162" r:id="rId73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680" w:dyaOrig="320">
          <v:shape id="_x0000_i1063" type="#_x0000_t75" style="width:183.75pt;height:16.5pt" o:ole="" fillcolor="window">
            <v:imagedata r:id="rId74" o:title=""/>
          </v:shape>
          <o:OLEObject Type="Embed" ProgID="Equation.3" ShapeID="_x0000_i1063" DrawAspect="Content" ObjectID="_1571558163" r:id="rId75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=0,000448 т/год.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Итого выбросы угольной пыли (пыль неорганическая с содержанием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20%) в целом на складе угля составляют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60" w:dyaOrig="340">
          <v:shape id="_x0000_i1064" type="#_x0000_t75" style="width:18pt;height:17.25pt" o:ole="" fillcolor="window">
            <v:imagedata r:id="rId76" o:title=""/>
          </v:shape>
          <o:OLEObject Type="Embed" ProgID="Equation.3" ShapeID="_x0000_i1064" DrawAspect="Content" ObjectID="_1571558164" r:id="rId77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+</w:t>
      </w: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40" w:dyaOrig="400">
          <v:shape id="_x0000_i1065" type="#_x0000_t75" style="width:21.75pt;height:20.25pt" o:ole="" fillcolor="window">
            <v:imagedata r:id="rId78" o:title=""/>
          </v:shape>
          <o:OLEObject Type="Embed" ProgID="Equation.3" ShapeID="_x0000_i1065" DrawAspect="Content" ObjectID="_1571558165" r:id="rId79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+</w:t>
      </w:r>
      <w:r w:rsidRPr="0083340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540" w:dyaOrig="380">
          <v:shape id="_x0000_i1066" type="#_x0000_t75" style="width:27pt;height:18.75pt" o:ole="" fillcolor="window">
            <v:imagedata r:id="rId80" o:title=""/>
          </v:shape>
          <o:OLEObject Type="Embed" ProgID="Equation.3" ShapeID="_x0000_i1066" DrawAspect="Content" ObjectID="_1571558166" r:id="rId81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=0,000436+0,01218+0,00056=</w:t>
      </w:r>
      <w:r w:rsidRPr="0083340E">
        <w:rPr>
          <w:rFonts w:ascii="Times New Roman" w:eastAsia="Calibri" w:hAnsi="Times New Roman" w:cs="Times New Roman"/>
          <w:b/>
          <w:sz w:val="24"/>
          <w:szCs w:val="24"/>
        </w:rPr>
        <w:t>0,01318 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>+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СД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+М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ПОГ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=0,000627+0,384108+00045=0,38518 т/год. 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40E" w:rsidRPr="0083340E" w:rsidRDefault="0083340E" w:rsidP="00833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>Исходные данные для расчета выбросов твердых частиц при формировании склада угля и при сдувании частиц с их пылящей поверхности при снижении объёма производства на 20% при 1 режиме НМУ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0E">
        <w:rPr>
          <w:rFonts w:ascii="Times New Roman" w:eastAsia="Calibri" w:hAnsi="Times New Roman" w:cs="Times New Roman"/>
          <w:b/>
          <w:sz w:val="24"/>
          <w:szCs w:val="24"/>
        </w:rPr>
        <w:t>Площадка №2 «ул. Карбышева»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количество угля поступающего на склад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Г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=20000 т/год (прил.А2);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уголь на склад доставляется  автотранспортом, в течение часа разгружается не более 30 тонн угля;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размер пылящей поверхности штабеля угля 550 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(прил.А3);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удельное выделение твердых частиц с тонны угля, поступающего на склад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=0,32 г/т, с.32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удельная сдуваемость твердых частиц с пылящей поверхности склада угля 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СД</w:t>
      </w:r>
      <w:r w:rsidRPr="0083340E">
        <w:rPr>
          <w:rFonts w:ascii="Times New Roman" w:eastAsia="Calibri" w:hAnsi="Times New Roman" w:cs="Times New Roman"/>
          <w:sz w:val="24"/>
          <w:szCs w:val="24"/>
        </w:rPr>
        <w:t>=1,0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83340E">
        <w:rPr>
          <w:rFonts w:ascii="Times New Roman" w:eastAsia="Calibri" w:hAnsi="Times New Roman" w:cs="Times New Roman"/>
          <w:sz w:val="24"/>
          <w:szCs w:val="24"/>
        </w:rPr>
        <w:t>кг/(м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с), с.47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 измельчения горной массы 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72"/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=</w:t>
      </w:r>
      <w:r w:rsidRPr="0083340E">
        <w:rPr>
          <w:rFonts w:ascii="Times New Roman" w:eastAsia="Calibri" w:hAnsi="Times New Roman" w:cs="Times New Roman"/>
          <w:sz w:val="24"/>
          <w:szCs w:val="24"/>
        </w:rPr>
        <w:t>0,1, с.47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влажность материала, при содержание общей влаги на рабочее состояние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r</w:t>
      </w:r>
      <w:r w:rsidRPr="0083340E">
        <w:rPr>
          <w:rFonts w:ascii="Times New Roman" w:eastAsia="Calibri" w:hAnsi="Times New Roman" w:cs="Times New Roman"/>
          <w:sz w:val="24"/>
          <w:szCs w:val="24"/>
        </w:rPr>
        <w:t>&gt;30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% (прил.А3), при проведении расчета принято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r</w:t>
      </w:r>
      <w:r w:rsidRPr="0083340E">
        <w:rPr>
          <w:rFonts w:ascii="Times New Roman" w:eastAsia="Calibri" w:hAnsi="Times New Roman" w:cs="Times New Roman"/>
          <w:sz w:val="24"/>
          <w:szCs w:val="24"/>
        </w:rPr>
        <w:t>&gt;10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=0,1, табл.4.2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скорость ветра, для г. Красноярск скорость ветра составляет 6,7 м/с, </w:t>
      </w: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40" w:dyaOrig="340">
          <v:shape id="_x0000_i1067" type="#_x0000_t75" style="width:17.25pt;height:17.25pt" o:ole="" fillcolor="window">
            <v:imagedata r:id="rId53" o:title=""/>
          </v:shape>
          <o:OLEObject Type="Embed" ProgID="Equation.3" ShapeID="_x0000_i1067" DrawAspect="Content" ObjectID="_1571558167" r:id="rId82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=1,4, табл.6.2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-коэффициент, учитывающий высоту пересыпки материала, при разгрузке автотранспорта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=0,8, табл.6.9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местные условия, степень защищенности узла от внешних воздействий, для открытого склада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=1,0, табл.6.10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профиль поверхности складируемого материала 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=1,45, с.47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эффективность применяемых средств пылеподавления,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68"/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=0;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учитывая, что на территории склада регулярно проводятся работы, связанные с перемещением угля, условия регулярного потребления в отопительный период, незначительное сдувание пыли угольной с поверхности склада суммарным количеством дней с устойчивым снежным покровом и с осадками в виде дождя в расчетах пренебрегаем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СП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+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Д</w:t>
      </w:r>
      <w:r w:rsidRPr="0083340E">
        <w:rPr>
          <w:rFonts w:ascii="Times New Roman" w:eastAsia="Calibri" w:hAnsi="Times New Roman" w:cs="Times New Roman"/>
          <w:sz w:val="24"/>
          <w:szCs w:val="24"/>
        </w:rPr>
        <w:t>=0 дней.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Выбросы угольной пыли (пыль неорганическая с содержанием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20%) составляют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760" w:dyaOrig="620">
          <v:shape id="_x0000_i1068" type="#_x0000_t75" style="width:187.5pt;height:30.75pt" o:ole="" fillcolor="window">
            <v:imagedata r:id="rId55" o:title=""/>
          </v:shape>
          <o:OLEObject Type="Embed" ProgID="Equation.3" ShapeID="_x0000_i1068" DrawAspect="Content" ObjectID="_1571558168" r:id="rId83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159" w:dyaOrig="620">
          <v:shape id="_x0000_i1069" type="#_x0000_t75" style="width:157.5pt;height:30.75pt" o:ole="" fillcolor="window">
            <v:imagedata r:id="rId84" o:title=""/>
          </v:shape>
          <o:OLEObject Type="Embed" ProgID="Equation.3" ShapeID="_x0000_i1069" DrawAspect="Content" ObjectID="_1571558169" r:id="rId85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=0,0002986 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620" w:dyaOrig="400">
          <v:shape id="_x0000_i1070" type="#_x0000_t75" style="width:231pt;height:20.25pt" o:ole="" fillcolor="window">
            <v:imagedata r:id="rId43" o:title=""/>
          </v:shape>
          <o:OLEObject Type="Embed" ProgID="Equation.3" ShapeID="_x0000_i1070" DrawAspect="Content" ObjectID="_1571558170" r:id="rId86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=1,0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500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0,1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1,4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1,0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1,45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0,1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(1-0)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3340E">
        <w:rPr>
          <w:rFonts w:ascii="Times New Roman" w:eastAsia="Calibri" w:hAnsi="Times New Roman" w:cs="Times New Roman"/>
          <w:sz w:val="24"/>
          <w:szCs w:val="24"/>
        </w:rPr>
        <w:t>10</w:t>
      </w:r>
      <w:r w:rsidRPr="0083340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=0,0101 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40E" w:rsidRPr="0083340E" w:rsidRDefault="0083340E" w:rsidP="00833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Исходные данные и расчет выбросов пыли угольной в атмосферу </w:t>
      </w:r>
      <w:r w:rsidRPr="0083340E">
        <w:rPr>
          <w:rFonts w:ascii="Times New Roman" w:eastAsia="Calibri" w:hAnsi="Times New Roman" w:cs="Times New Roman"/>
          <w:b/>
          <w:sz w:val="24"/>
          <w:szCs w:val="24"/>
        </w:rPr>
        <w:t>при выполнении погрузочных работ погрузчиком ТО-18, при снижении объёма производства на 20% при 1 режиме НМУ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>Площадка №2 «ул. Карбышева»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 на территории угольного склада работы выполняет погрузчик ТО-18, время работы 1048 ч/год (прил.8 (том 1));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по паспортным данным объем ковша погрузчика ТО-18 составляет </w:t>
      </w:r>
      <w:smartTag w:uri="urn:schemas-microsoft-com:office:smarttags" w:element="metricconverter">
        <w:smartTagPr>
          <w:attr w:name="ProductID" w:val="2,3 м3"/>
        </w:smartTagPr>
        <w:r w:rsidRPr="0083340E">
          <w:rPr>
            <w:rFonts w:ascii="Times New Roman" w:eastAsia="Calibri" w:hAnsi="Times New Roman" w:cs="Times New Roman"/>
            <w:sz w:val="24"/>
            <w:szCs w:val="24"/>
          </w:rPr>
          <w:t>2,3 м</w:t>
        </w:r>
        <w:r w:rsidRPr="0083340E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3</w:t>
        </w:r>
      </w:smartTag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количество перегружаемого угля в течение года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Г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=20000 т/год (прил.А2);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погрузчик в течение 20 минут выполняет не более 6 операций, </w:t>
      </w:r>
      <w:r w:rsidRPr="0083340E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440" w:dyaOrig="360">
          <v:shape id="_x0000_i1071" type="#_x0000_t75" style="width:21.75pt;height:18pt" o:ole="">
            <v:imagedata r:id="rId51" o:title=""/>
          </v:shape>
          <o:OLEObject Type="Embed" ProgID="Equation.3" ShapeID="_x0000_i1071" DrawAspect="Content" ObjectID="_1571558171" r:id="rId87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=12 т.;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-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удельное выделение твердых частиц при разгрузке материала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=0,32 г/т, с.32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влажность материала, при содержание общей влаги на рабочее состояние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r</w:t>
      </w:r>
      <w:r w:rsidRPr="0083340E">
        <w:rPr>
          <w:rFonts w:ascii="Times New Roman" w:eastAsia="Calibri" w:hAnsi="Times New Roman" w:cs="Times New Roman"/>
          <w:sz w:val="24"/>
          <w:szCs w:val="24"/>
        </w:rPr>
        <w:t>&gt;30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% (прил.А3)., при проведении расчета принято </w:t>
      </w:r>
      <w:r w:rsidRPr="008334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83340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r</w:t>
      </w:r>
      <w:r w:rsidRPr="0083340E">
        <w:rPr>
          <w:rFonts w:ascii="Times New Roman" w:eastAsia="Calibri" w:hAnsi="Times New Roman" w:cs="Times New Roman"/>
          <w:sz w:val="24"/>
          <w:szCs w:val="24"/>
        </w:rPr>
        <w:t>=10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83340E">
        <w:rPr>
          <w:rFonts w:ascii="Times New Roman" w:eastAsia="Calibri" w:hAnsi="Times New Roman" w:cs="Times New Roman"/>
          <w:sz w:val="24"/>
          <w:szCs w:val="24"/>
        </w:rPr>
        <w:t>=0,1, табл.4.2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скорость ветра, для г. Красноярск скорость ветра составляет 6,7 м/с, </w:t>
      </w: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40" w:dyaOrig="340">
          <v:shape id="_x0000_i1072" type="#_x0000_t75" style="width:17.25pt;height:17.25pt" o:ole="" fillcolor="window">
            <v:imagedata r:id="rId53" o:title=""/>
          </v:shape>
          <o:OLEObject Type="Embed" ProgID="Equation.3" ShapeID="_x0000_i1072" DrawAspect="Content" ObjectID="_1571558172" r:id="rId88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=1,4, табл.6.2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-коэффициент, учитывающий высоту пересыпки материала, при загрузке бункеров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=0,6, табл.6.9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коэффициент, учитывающий местные условия, степень защищенности узла от внешних воздействий, для открытого склада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=1,0, табл.6.10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14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- эффективность применяемых средств пылеподавления, </w:t>
      </w:r>
      <w:r w:rsidRPr="0083340E">
        <w:rPr>
          <w:rFonts w:ascii="Times New Roman" w:eastAsia="Calibri" w:hAnsi="Times New Roman" w:cs="Times New Roman"/>
          <w:i/>
          <w:sz w:val="24"/>
          <w:szCs w:val="24"/>
        </w:rPr>
        <w:sym w:font="Symbol" w:char="F068"/>
      </w:r>
      <w:r w:rsidRPr="0083340E">
        <w:rPr>
          <w:rFonts w:ascii="Times New Roman" w:eastAsia="Calibri" w:hAnsi="Times New Roman" w:cs="Times New Roman"/>
          <w:sz w:val="24"/>
          <w:szCs w:val="24"/>
        </w:rPr>
        <w:t>=0.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Выбросы угольной пыли (пыль неорганическая с содержанием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20%) составляют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0" w:dyaOrig="660">
          <v:shape id="_x0000_i1073" type="#_x0000_t75" style="width:199.5pt;height:33pt" o:ole="" fillcolor="window">
            <v:imagedata r:id="rId68" o:title=""/>
          </v:shape>
          <o:OLEObject Type="Embed" ProgID="Equation.3" ShapeID="_x0000_i1073" DrawAspect="Content" ObjectID="_1571558173" r:id="rId89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60" w:dyaOrig="620">
          <v:shape id="_x0000_i1074" type="#_x0000_t75" style="width:168pt;height:30.75pt" o:ole="" fillcolor="window">
            <v:imagedata r:id="rId90" o:title=""/>
          </v:shape>
          <o:OLEObject Type="Embed" ProgID="Equation.3" ShapeID="_x0000_i1074" DrawAspect="Content" ObjectID="_1571558174" r:id="rId91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=0,0002688 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Итого выбросы угольной пыли (пыль неорганическая с содержанием </w:t>
      </w:r>
      <w:r w:rsidRPr="0083340E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r w:rsidRPr="0083340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до 20%) в целом на складе угля составляют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60" w:dyaOrig="340">
          <v:shape id="_x0000_i1075" type="#_x0000_t75" style="width:18pt;height:17.25pt" o:ole="" fillcolor="window">
            <v:imagedata r:id="rId76" o:title=""/>
          </v:shape>
          <o:OLEObject Type="Embed" ProgID="Equation.3" ShapeID="_x0000_i1075" DrawAspect="Content" ObjectID="_1571558175" r:id="rId92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+</w:t>
      </w: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40" w:dyaOrig="400">
          <v:shape id="_x0000_i1076" type="#_x0000_t75" style="width:21.75pt;height:20.25pt" o:ole="" fillcolor="window">
            <v:imagedata r:id="rId78" o:title=""/>
          </v:shape>
          <o:OLEObject Type="Embed" ProgID="Equation.3" ShapeID="_x0000_i1076" DrawAspect="Content" ObjectID="_1571558176" r:id="rId93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+</w:t>
      </w:r>
      <w:r w:rsidRPr="0083340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540" w:dyaOrig="380">
          <v:shape id="_x0000_i1077" type="#_x0000_t75" style="width:27pt;height:18.75pt" o:ole="" fillcolor="window">
            <v:imagedata r:id="rId80" o:title=""/>
          </v:shape>
          <o:OLEObject Type="Embed" ProgID="Equation.3" ShapeID="_x0000_i1077" DrawAspect="Content" ObjectID="_1571558177" r:id="rId94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=0,0002986+0,0101+0,0002688=0,01069 г/с.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Рассчитываем эффективность мероприятий: (0,01069∙100%)/0,01318=80,9%, (100%-80,9%=19,1%).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40E" w:rsidRPr="0083340E" w:rsidRDefault="0083340E" w:rsidP="0083340E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b/>
          <w:sz w:val="24"/>
          <w:szCs w:val="24"/>
        </w:rPr>
        <w:t>Расчет выбросов продуктов сгорания топлива в атмосферу при работе погрузчика ТО-18 на территории угольного склада</w:t>
      </w:r>
    </w:p>
    <w:p w:rsidR="0083340E" w:rsidRPr="0083340E" w:rsidRDefault="0083340E" w:rsidP="008334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Pr="0083340E">
        <w:rPr>
          <w:rFonts w:ascii="Times New Roman" w:eastAsia="Calibri" w:hAnsi="Times New Roman" w:cs="Times New Roman"/>
          <w:b/>
          <w:sz w:val="24"/>
          <w:szCs w:val="24"/>
        </w:rPr>
        <w:t>Источник выброса № 6002</w:t>
      </w:r>
    </w:p>
    <w:p w:rsidR="0083340E" w:rsidRPr="0083340E" w:rsidRDefault="0083340E" w:rsidP="0083340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Выбросы продуктов сгорания топлива при работе двигателей внутреннего сгорания тракторной и самоходной техники на территории угольного склада рассматриваются как выбросы от неорганизованных нестационарных источников. При определении выбросов загрязняющих веществ в атмосферу используются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13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40E" w:rsidRPr="0083340E" w:rsidRDefault="0083340E" w:rsidP="0083340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При работе тракторной и самоходной техники, с дизельными двигателями внутреннего сгорания углерода оксид, углеводороды (по керосину), азота оксиды, серы диоксид, углерод черный (сажа).</w:t>
      </w:r>
    </w:p>
    <w:p w:rsidR="0083340E" w:rsidRPr="0083340E" w:rsidRDefault="0083340E" w:rsidP="0083340E">
      <w:pPr>
        <w:shd w:val="clear" w:color="auto" w:fill="FFFFFF"/>
        <w:spacing w:before="29" w:after="0" w:line="254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Расчёт выбросов загрязняющих веществ в атмосферу при работе </w:t>
      </w:r>
      <w:r w:rsidRPr="0083340E">
        <w:rPr>
          <w:rFonts w:ascii="Times New Roman" w:eastAsia="Calibri" w:hAnsi="Times New Roman" w:cs="Times New Roman"/>
          <w:sz w:val="24"/>
          <w:szCs w:val="24"/>
        </w:rPr>
        <w:t>тракторной и самоходной техники на территории объектов предприятия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производится по формулам</w:t>
      </w:r>
    </w:p>
    <w:p w:rsidR="0083340E" w:rsidRPr="0083340E" w:rsidRDefault="0083340E" w:rsidP="0083340E">
      <w:pPr>
        <w:shd w:val="clear" w:color="auto" w:fill="FFFFFF"/>
        <w:spacing w:before="151" w:after="0" w:line="254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340E">
        <w:rPr>
          <w:rFonts w:ascii="Times New Roman" w:eastAsia="Calibri" w:hAnsi="Times New Roman" w:cs="Times New Roman"/>
          <w:spacing w:val="-4"/>
          <w:position w:val="-28"/>
          <w:sz w:val="24"/>
          <w:szCs w:val="24"/>
        </w:rPr>
        <w:object w:dxaOrig="5820" w:dyaOrig="680">
          <v:shape id="_x0000_i1078" type="#_x0000_t75" style="width:291pt;height:33.75pt" o:ole="">
            <v:imagedata r:id="rId95" o:title=""/>
          </v:shape>
          <o:OLEObject Type="Embed" ProgID="Equation.3" ShapeID="_x0000_i1078" DrawAspect="Content" ObjectID="_1571558178" r:id="rId96"/>
        </w:object>
      </w:r>
      <w:r w:rsidRPr="0083340E">
        <w:rPr>
          <w:rFonts w:ascii="Times New Roman" w:eastAsia="Calibri" w:hAnsi="Times New Roman" w:cs="Times New Roman"/>
          <w:spacing w:val="-4"/>
          <w:sz w:val="24"/>
          <w:szCs w:val="24"/>
        </w:rPr>
        <w:t>г/с,</w:t>
      </w:r>
    </w:p>
    <w:p w:rsidR="0083340E" w:rsidRPr="0083340E" w:rsidRDefault="0083340E" w:rsidP="0083340E">
      <w:pPr>
        <w:shd w:val="clear" w:color="auto" w:fill="FFFFFF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pacing w:val="-4"/>
          <w:position w:val="-28"/>
          <w:sz w:val="24"/>
          <w:szCs w:val="24"/>
        </w:rPr>
        <w:object w:dxaOrig="5860" w:dyaOrig="680">
          <v:shape id="_x0000_i1079" type="#_x0000_t75" style="width:294pt;height:33.75pt" o:ole="">
            <v:imagedata r:id="rId97" o:title=""/>
          </v:shape>
          <o:OLEObject Type="Embed" ProgID="Equation.3" ShapeID="_x0000_i1079" DrawAspect="Content" ObjectID="_1571558179" r:id="rId98"/>
        </w:object>
      </w:r>
      <w:r w:rsidRPr="0083340E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т/год,  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где </w:t>
      </w:r>
      <w:r w:rsidRPr="0083340E">
        <w:rPr>
          <w:rFonts w:ascii="Times New Roman" w:eastAsia="Calibri" w:hAnsi="Times New Roman" w:cs="Times New Roman"/>
          <w:color w:val="000000"/>
          <w:spacing w:val="-4"/>
          <w:position w:val="-14"/>
          <w:sz w:val="24"/>
          <w:szCs w:val="24"/>
        </w:rPr>
        <w:object w:dxaOrig="600" w:dyaOrig="380">
          <v:shape id="_x0000_i1080" type="#_x0000_t75" style="width:30pt;height:18.75pt" o:ole="">
            <v:imagedata r:id="rId99" o:title=""/>
          </v:shape>
          <o:OLEObject Type="Embed" ProgID="Equation.3" ShapeID="_x0000_i1080" DrawAspect="Content" ObjectID="_1571558180" r:id="rId100"/>
        </w:object>
      </w: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 </w:t>
      </w:r>
      <w:r w:rsidRPr="0083340E">
        <w:rPr>
          <w:rFonts w:ascii="Times New Roman" w:eastAsia="Calibri" w:hAnsi="Times New Roman" w:cs="Times New Roman"/>
          <w:color w:val="000000"/>
          <w:spacing w:val="-4"/>
          <w:position w:val="-14"/>
          <w:sz w:val="24"/>
          <w:szCs w:val="24"/>
        </w:rPr>
        <w:object w:dxaOrig="620" w:dyaOrig="380">
          <v:shape id="_x0000_i1081" type="#_x0000_t75" style="width:30.75pt;height:18.75pt" o:ole="">
            <v:imagedata r:id="rId101" o:title=""/>
          </v:shape>
          <o:OLEObject Type="Embed" ProgID="Equation.3" ShapeID="_x0000_i1081" DrawAspect="Content" ObjectID="_1571558181" r:id="rId102"/>
        </w:object>
      </w: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- удельные выбросы загрязняющих веществ </w:t>
      </w:r>
      <w:r w:rsidRPr="0083340E">
        <w:rPr>
          <w:rFonts w:ascii="Times New Roman" w:eastAsia="Calibri" w:hAnsi="Times New Roman" w:cs="Times New Roman"/>
          <w:sz w:val="24"/>
          <w:szCs w:val="24"/>
        </w:rPr>
        <w:t>для тракторной и самоходной техники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соответственно, при движении без нагрузки и при 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работе на холостом ходу, г/мин, [17];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1,3</w:t>
      </w:r>
      <w:r w:rsidRPr="0083340E">
        <w:rPr>
          <w:rFonts w:ascii="Times New Roman" w:eastAsia="Calibri" w:hAnsi="Times New Roman" w:cs="Times New Roman"/>
          <w:color w:val="000000"/>
          <w:spacing w:val="-4"/>
          <w:position w:val="-14"/>
          <w:sz w:val="24"/>
          <w:szCs w:val="24"/>
        </w:rPr>
        <w:object w:dxaOrig="600" w:dyaOrig="380">
          <v:shape id="_x0000_i1082" type="#_x0000_t75" style="width:30pt;height:18.75pt" o:ole="">
            <v:imagedata r:id="rId103" o:title=""/>
          </v:shape>
          <o:OLEObject Type="Embed" ProgID="Equation.3" ShapeID="_x0000_i1082" DrawAspect="Content" ObjectID="_1571558182" r:id="rId104"/>
        </w:objec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удельный выброс загрязняющих веществ при движении под нагрузкой, рассчитанный исходя из того, что при увеличении на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грузки увеличивается расход топлива;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bscript"/>
        </w:rPr>
        <w:t>ДВ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- время движения без нагрузки в 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течение 30-ти минут, мин, с.66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; 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color w:val="000000"/>
          <w:spacing w:val="13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color w:val="000000"/>
          <w:spacing w:val="13"/>
          <w:sz w:val="24"/>
          <w:szCs w:val="24"/>
          <w:vertAlign w:val="subscript"/>
        </w:rPr>
        <w:t>НАГР</w:t>
      </w:r>
      <w:r w:rsidRPr="0083340E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-</w:t>
      </w:r>
      <w:r w:rsidRPr="008334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время </w:t>
      </w: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движения с </w:t>
      </w:r>
      <w:r w:rsidRPr="008334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нагрузкой </w:t>
      </w: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8334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течение 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30-ти минут, мин, с.66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; 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  <w:t>ХХ</w:t>
      </w:r>
      <w:r w:rsidRPr="0083340E">
        <w:rPr>
          <w:rFonts w:ascii="Times New Roman" w:eastAsia="Calibri" w:hAnsi="Times New Roman" w:cs="Times New Roman"/>
          <w:color w:val="000000"/>
          <w:sz w:val="24"/>
          <w:szCs w:val="24"/>
        </w:rPr>
        <w:t>- время холостого хода в те</w:t>
      </w:r>
      <w:r w:rsidRPr="008334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чение 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30-ти минут, мин, с.66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spacing w:val="4"/>
          <w:sz w:val="24"/>
          <w:szCs w:val="24"/>
          <w:lang w:val="en-US"/>
        </w:rPr>
        <w:t>N</w:t>
      </w:r>
      <w:r w:rsidRPr="0083340E">
        <w:rPr>
          <w:rFonts w:ascii="Times New Roman" w:eastAsia="Calibri" w:hAnsi="Times New Roman" w:cs="Times New Roman"/>
          <w:i/>
          <w:spacing w:val="4"/>
          <w:sz w:val="24"/>
          <w:szCs w:val="24"/>
          <w:vertAlign w:val="subscript"/>
          <w:lang w:val="en-US"/>
        </w:rPr>
        <w:t>k</w:t>
      </w:r>
      <w:r w:rsidRPr="008334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- количество </w:t>
      </w:r>
      <w:r w:rsidRPr="0083340E">
        <w:rPr>
          <w:rFonts w:ascii="Times New Roman" w:eastAsia="Calibri" w:hAnsi="Times New Roman" w:cs="Times New Roman"/>
          <w:sz w:val="24"/>
          <w:szCs w:val="24"/>
        </w:rPr>
        <w:t>тракторной и самоходной техники</w:t>
      </w:r>
      <w:r w:rsidRPr="0083340E">
        <w:rPr>
          <w:rFonts w:ascii="Times New Roman" w:eastAsia="Calibri" w:hAnsi="Times New Roman" w:cs="Times New Roman"/>
          <w:spacing w:val="4"/>
          <w:sz w:val="24"/>
          <w:szCs w:val="24"/>
        </w:rPr>
        <w:t>, рабо</w:t>
      </w:r>
      <w:r w:rsidRPr="0083340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тающей одновременно в течение 30-ти минут; 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'</w:t>
      </w:r>
      <w:r w:rsidRPr="0083340E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bscript"/>
        </w:rPr>
        <w:t>ДВ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- суммарное время движения без нагрузки в 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течение </w:t>
      </w:r>
      <w:r w:rsidRPr="008334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рабочего 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дня, мин.; 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color w:val="000000"/>
          <w:spacing w:val="13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color w:val="000000"/>
          <w:spacing w:val="13"/>
          <w:sz w:val="24"/>
          <w:szCs w:val="24"/>
        </w:rPr>
        <w:t>'</w:t>
      </w:r>
      <w:r w:rsidRPr="0083340E">
        <w:rPr>
          <w:rFonts w:ascii="Times New Roman" w:eastAsia="Calibri" w:hAnsi="Times New Roman" w:cs="Times New Roman"/>
          <w:i/>
          <w:color w:val="000000"/>
          <w:spacing w:val="13"/>
          <w:sz w:val="24"/>
          <w:szCs w:val="24"/>
          <w:vertAlign w:val="subscript"/>
        </w:rPr>
        <w:t>НАГР</w:t>
      </w:r>
      <w:r w:rsidRPr="0083340E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-</w:t>
      </w: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суммарное </w:t>
      </w:r>
      <w:r w:rsidRPr="008334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время </w:t>
      </w: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движения с </w:t>
      </w:r>
      <w:r w:rsidRPr="008334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нагрузкой </w:t>
      </w:r>
      <w:r w:rsidRPr="00833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83340E">
        <w:rPr>
          <w:rFonts w:ascii="Times New Roman" w:eastAsia="Calibri" w:hAnsi="Times New Roman" w:cs="Times New Roman"/>
          <w:color w:val="000000"/>
          <w:sz w:val="24"/>
          <w:szCs w:val="24"/>
        </w:rPr>
        <w:t>течение рабочего дня, мин.;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'</w:t>
      </w: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  <w:t>ХХ</w:t>
      </w:r>
      <w:r w:rsidRPr="0083340E">
        <w:rPr>
          <w:rFonts w:ascii="Times New Roman" w:eastAsia="Calibri" w:hAnsi="Times New Roman" w:cs="Times New Roman"/>
          <w:color w:val="000000"/>
          <w:sz w:val="24"/>
          <w:szCs w:val="24"/>
        </w:rPr>
        <w:t>- суммарное время холостого хода в те</w:t>
      </w:r>
      <w:r w:rsidRPr="008334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чение </w:t>
      </w:r>
      <w:r w:rsidRPr="0083340E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рабочего </w:t>
      </w:r>
      <w:r w:rsidRPr="008334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дня, мни.;</w:t>
      </w:r>
    </w:p>
    <w:p w:rsidR="0083340E" w:rsidRPr="0083340E" w:rsidRDefault="0083340E" w:rsidP="0083340E">
      <w:pPr>
        <w:shd w:val="clear" w:color="auto" w:fill="FFFFFF"/>
        <w:tabs>
          <w:tab w:val="left" w:pos="9355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3340E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val="en-US"/>
        </w:rPr>
        <w:t>D</w:t>
      </w:r>
      <w:r w:rsidRPr="0083340E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vertAlign w:val="subscript"/>
        </w:rPr>
        <w:t>Ф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8334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количество 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дней работы </w:t>
      </w:r>
      <w:r w:rsidRPr="0083340E">
        <w:rPr>
          <w:rFonts w:ascii="Times New Roman" w:eastAsia="Calibri" w:hAnsi="Times New Roman" w:cs="Times New Roman"/>
          <w:sz w:val="24"/>
          <w:szCs w:val="24"/>
        </w:rPr>
        <w:t>тракторной и самоходной техники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расчетный период года.</w:t>
      </w:r>
    </w:p>
    <w:p w:rsidR="0083340E" w:rsidRPr="0083340E" w:rsidRDefault="0083340E" w:rsidP="0083340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Исходные данные для расчета выбросов загрязняющих веществ в атмосферу при 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работе </w:t>
      </w:r>
      <w:r w:rsidRPr="0083340E">
        <w:rPr>
          <w:rFonts w:ascii="Times New Roman" w:eastAsia="Calibri" w:hAnsi="Times New Roman" w:cs="Times New Roman"/>
          <w:sz w:val="24"/>
          <w:szCs w:val="24"/>
        </w:rPr>
        <w:t>тракторной и самоходной техники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на территории предприятия</w:t>
      </w:r>
      <w:r w:rsidRPr="008334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340E" w:rsidRPr="0083340E" w:rsidRDefault="0083340E" w:rsidP="0083340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1. На территории угольного склада работы выполняет погрузчик ТО-18 относящийся к 4 категории дорожных машин, мощностью двигателя до 100 кВт.</w:t>
      </w:r>
    </w:p>
    <w:p w:rsidR="0083340E" w:rsidRPr="0083340E" w:rsidRDefault="0083340E" w:rsidP="0083340E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2. Время движения в течение 30-ти минут: </w:t>
      </w: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bscript"/>
        </w:rPr>
        <w:t>ДВ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=12 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мин, </w:t>
      </w:r>
      <w:r w:rsidRPr="0083340E">
        <w:rPr>
          <w:rFonts w:ascii="Times New Roman" w:eastAsia="Calibri" w:hAnsi="Times New Roman" w:cs="Times New Roman"/>
          <w:i/>
          <w:color w:val="000000"/>
          <w:spacing w:val="13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color w:val="000000"/>
          <w:spacing w:val="13"/>
          <w:sz w:val="24"/>
          <w:szCs w:val="24"/>
          <w:vertAlign w:val="subscript"/>
        </w:rPr>
        <w:t>НАГР</w:t>
      </w:r>
      <w:r w:rsidRPr="0083340E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=</w:t>
      </w:r>
      <w:r w:rsidRPr="008334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13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мин, </w:t>
      </w: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</w:t>
      </w:r>
      <w:r w:rsidRPr="0083340E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  <w:t>ХХ</w:t>
      </w:r>
      <w:r w:rsidRPr="0083340E">
        <w:rPr>
          <w:rFonts w:ascii="Times New Roman" w:eastAsia="Calibri" w:hAnsi="Times New Roman" w:cs="Times New Roman"/>
          <w:color w:val="000000"/>
          <w:sz w:val="24"/>
          <w:szCs w:val="24"/>
        </w:rPr>
        <w:t>=5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мин, с.66 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3340E">
        <w:rPr>
          <w:rFonts w:ascii="Times New Roman" w:eastAsia="Calibri" w:hAnsi="Times New Roman" w:cs="Times New Roman"/>
          <w:sz w:val="24"/>
          <w:szCs w:val="24"/>
        </w:rPr>
        <w:t>11</w:t>
      </w:r>
      <w:r w:rsidRPr="0083340E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83340E" w:rsidRPr="0083340E" w:rsidRDefault="0083340E" w:rsidP="0083340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3. Остальные исходные данные для расчета приведены в табл. А9.1.</w:t>
      </w:r>
    </w:p>
    <w:p w:rsidR="0083340E" w:rsidRPr="0083340E" w:rsidRDefault="0083340E" w:rsidP="0083340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sz w:val="24"/>
          <w:szCs w:val="24"/>
        </w:rPr>
        <w:t>Расчет выбросов загрязняющих веществ в атмосферу при работе погрузчика ТО-18</w:t>
      </w:r>
      <w:r w:rsidRPr="008334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на территории угольного склада</w: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 - табл. А9.1.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</w:t>
      </w: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суммарные выбросы оксидов азота разделяются на составляющие (с учетом различия в молекулярной массе этих веществ):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640" w:dyaOrig="380">
          <v:shape id="_x0000_i1083" type="#_x0000_t75" style="width:81.75pt;height:18.75pt" o:ole="">
            <v:imagedata r:id="rId105" o:title=""/>
          </v:shape>
          <o:OLEObject Type="Embed" ProgID="Equation.3" ShapeID="_x0000_i1083" DrawAspect="Content" ObjectID="_1571558183" r:id="rId106"/>
        </w:object>
      </w: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г/с, </w:t>
      </w:r>
      <w:r w:rsidRPr="0083340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540" w:dyaOrig="360">
          <v:shape id="_x0000_i1084" type="#_x0000_t75" style="width:77.25pt;height:18pt" o:ole="">
            <v:imagedata r:id="rId107" o:title=""/>
          </v:shape>
          <o:OLEObject Type="Embed" ProgID="Equation.3" ShapeID="_x0000_i1084" DrawAspect="Content" ObjectID="_1571558184" r:id="rId108"/>
        </w:object>
      </w:r>
      <w:r w:rsidRPr="0083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г/с, </w:t>
      </w:r>
    </w:p>
    <w:p w:rsidR="0083340E" w:rsidRPr="0083340E" w:rsidRDefault="0083340E" w:rsidP="0083340E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60" w:dyaOrig="380">
          <v:shape id="_x0000_i1085" type="#_x0000_t75" style="width:83.25pt;height:18.75pt" o:ole="">
            <v:imagedata r:id="rId109" o:title=""/>
          </v:shape>
          <o:OLEObject Type="Embed" ProgID="Equation.3" ShapeID="_x0000_i1085" DrawAspect="Content" ObjectID="_1571558185" r:id="rId110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 xml:space="preserve">, т/год, </w:t>
      </w:r>
      <w:r w:rsidRPr="0083340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00" w:dyaOrig="380">
          <v:shape id="_x0000_i1086" type="#_x0000_t75" style="width:84.75pt;height:18.75pt" o:ole="">
            <v:imagedata r:id="rId111" o:title=""/>
          </v:shape>
          <o:OLEObject Type="Embed" ProgID="Equation.3" ShapeID="_x0000_i1086" DrawAspect="Content" ObjectID="_1571558186" r:id="rId112"/>
        </w:object>
      </w:r>
      <w:r w:rsidRPr="0083340E">
        <w:rPr>
          <w:rFonts w:ascii="Times New Roman" w:eastAsia="Calibri" w:hAnsi="Times New Roman" w:cs="Times New Roman"/>
          <w:sz w:val="24"/>
          <w:szCs w:val="24"/>
        </w:rPr>
        <w:t>, т/год.</w:t>
      </w: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40E" w:rsidRPr="0083340E" w:rsidRDefault="0083340E" w:rsidP="0083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8EC" w:rsidRDefault="002558EC" w:rsidP="0025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558EC" w:rsidSect="00B24D9C">
      <w:headerReference w:type="even" r:id="rId113"/>
      <w:footerReference w:type="default" r:id="rId114"/>
      <w:footnotePr>
        <w:numFmt w:val="chicago"/>
      </w:footnotePr>
      <w:pgSz w:w="11906" w:h="16838"/>
      <w:pgMar w:top="426" w:right="566" w:bottom="142" w:left="1701" w:header="136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03" w:rsidRDefault="00534503">
      <w:pPr>
        <w:spacing w:after="0" w:line="240" w:lineRule="auto"/>
      </w:pPr>
      <w:r>
        <w:separator/>
      </w:r>
    </w:p>
  </w:endnote>
  <w:endnote w:type="continuationSeparator" w:id="0">
    <w:p w:rsidR="00534503" w:rsidRDefault="005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E0" w:rsidRDefault="00534503" w:rsidP="009654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03" w:rsidRDefault="00534503">
      <w:pPr>
        <w:spacing w:after="0" w:line="240" w:lineRule="auto"/>
      </w:pPr>
      <w:r>
        <w:separator/>
      </w:r>
    </w:p>
  </w:footnote>
  <w:footnote w:type="continuationSeparator" w:id="0">
    <w:p w:rsidR="00534503" w:rsidRDefault="005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E0" w:rsidRDefault="00A026D3" w:rsidP="009F2D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9E0" w:rsidRDefault="0053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5"/>
    <w:rsid w:val="0000746E"/>
    <w:rsid w:val="000441B6"/>
    <w:rsid w:val="000C2796"/>
    <w:rsid w:val="0015318A"/>
    <w:rsid w:val="00182FAC"/>
    <w:rsid w:val="00187574"/>
    <w:rsid w:val="00194E43"/>
    <w:rsid w:val="00200BD5"/>
    <w:rsid w:val="002558EC"/>
    <w:rsid w:val="00276042"/>
    <w:rsid w:val="00371AF4"/>
    <w:rsid w:val="003C17E6"/>
    <w:rsid w:val="003F3704"/>
    <w:rsid w:val="00506F9F"/>
    <w:rsid w:val="00534503"/>
    <w:rsid w:val="006223DD"/>
    <w:rsid w:val="006655A9"/>
    <w:rsid w:val="006B3136"/>
    <w:rsid w:val="007B4E1B"/>
    <w:rsid w:val="0083340E"/>
    <w:rsid w:val="009F3090"/>
    <w:rsid w:val="00A026D3"/>
    <w:rsid w:val="00A53916"/>
    <w:rsid w:val="00A7749D"/>
    <w:rsid w:val="00AB0A80"/>
    <w:rsid w:val="00AB18F5"/>
    <w:rsid w:val="00B24D9C"/>
    <w:rsid w:val="00BB6079"/>
    <w:rsid w:val="00C37D49"/>
    <w:rsid w:val="00C4633A"/>
    <w:rsid w:val="00C57B8A"/>
    <w:rsid w:val="00CD6CCF"/>
    <w:rsid w:val="00EE3684"/>
    <w:rsid w:val="00F63B25"/>
    <w:rsid w:val="00F83CE9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62CA-9C02-463E-A090-F49E762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6F9F"/>
  </w:style>
  <w:style w:type="paragraph" w:styleId="a5">
    <w:name w:val="header"/>
    <w:basedOn w:val="a"/>
    <w:link w:val="a6"/>
    <w:uiPriority w:val="99"/>
    <w:unhideWhenUsed/>
    <w:rsid w:val="0050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F9F"/>
  </w:style>
  <w:style w:type="character" w:styleId="a7">
    <w:name w:val="page number"/>
    <w:basedOn w:val="a0"/>
    <w:uiPriority w:val="99"/>
    <w:rsid w:val="00506F9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9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3340E"/>
  </w:style>
  <w:style w:type="character" w:styleId="aa">
    <w:name w:val="Hyperlink"/>
    <w:uiPriority w:val="99"/>
    <w:semiHidden/>
    <w:unhideWhenUsed/>
    <w:rsid w:val="0083340E"/>
    <w:rPr>
      <w:color w:val="0000FF"/>
      <w:u w:val="single"/>
    </w:rPr>
  </w:style>
  <w:style w:type="paragraph" w:customStyle="1" w:styleId="pj">
    <w:name w:val="pj"/>
    <w:basedOn w:val="a"/>
    <w:rsid w:val="008334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3340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3340E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">
    <w:name w:val="Body Text Indent 3"/>
    <w:basedOn w:val="a"/>
    <w:link w:val="30"/>
    <w:rsid w:val="008334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3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334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33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3340E"/>
    <w:pPr>
      <w:spacing w:after="0" w:line="240" w:lineRule="auto"/>
    </w:pPr>
    <w:rPr>
      <w:rFonts w:ascii="Times New Roman" w:hAnsi="Times New Roman" w:cs="Times New Roman"/>
      <w:i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3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7.bin"/><Relationship Id="rId102" Type="http://schemas.openxmlformats.org/officeDocument/2006/relationships/oleObject" Target="embeddings/oleObject57.bin"/><Relationship Id="rId110" Type="http://schemas.openxmlformats.org/officeDocument/2006/relationships/oleObject" Target="embeddings/oleObject61.bin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90" Type="http://schemas.openxmlformats.org/officeDocument/2006/relationships/image" Target="media/image36.wmf"/><Relationship Id="rId95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2.wmf"/><Relationship Id="rId113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60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4.bin"/><Relationship Id="rId111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9.bin"/><Relationship Id="rId114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1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Коняхина</dc:creator>
  <cp:keywords/>
  <dc:description/>
  <cp:lastModifiedBy>Ольга Коняхина</cp:lastModifiedBy>
  <cp:revision>21</cp:revision>
  <cp:lastPrinted>2017-01-19T03:52:00Z</cp:lastPrinted>
  <dcterms:created xsi:type="dcterms:W3CDTF">2016-06-16T02:02:00Z</dcterms:created>
  <dcterms:modified xsi:type="dcterms:W3CDTF">2017-11-07T08:08:00Z</dcterms:modified>
</cp:coreProperties>
</file>